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4C54" w14:textId="4B8D379D" w:rsidR="0047487B" w:rsidRPr="00DF022D" w:rsidRDefault="0047487B" w:rsidP="0047487B">
      <w:pPr>
        <w:pBdr>
          <w:bottom w:val="single" w:sz="6" w:space="8" w:color="E3E7EC"/>
        </w:pBdr>
        <w:shd w:val="clear" w:color="auto" w:fill="FFFFFF"/>
        <w:spacing w:before="150" w:after="225" w:line="240" w:lineRule="auto"/>
        <w:outlineLvl w:val="0"/>
        <w:rPr>
          <w:rFonts w:ascii="Tahoma" w:eastAsia="Times New Roman" w:hAnsi="Tahoma" w:cs="Tahoma"/>
          <w:b/>
          <w:bCs/>
          <w:color w:val="004A88"/>
          <w:kern w:val="36"/>
          <w:sz w:val="27"/>
          <w:szCs w:val="2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4A88"/>
          <w:kern w:val="36"/>
          <w:sz w:val="27"/>
          <w:szCs w:val="27"/>
          <w:lang w:val="uk-UA" w:eastAsia="ru-RU"/>
        </w:rPr>
        <w:t>Техн</w:t>
      </w:r>
      <w:r w:rsidR="00174BCB">
        <w:rPr>
          <w:rFonts w:ascii="Tahoma" w:eastAsia="Times New Roman" w:hAnsi="Tahoma" w:cs="Tahoma"/>
          <w:b/>
          <w:bCs/>
          <w:color w:val="004A88"/>
          <w:kern w:val="36"/>
          <w:sz w:val="27"/>
          <w:szCs w:val="27"/>
          <w:lang w:val="uk-UA" w:eastAsia="ru-RU"/>
        </w:rPr>
        <w:t>ічні вимоги</w:t>
      </w:r>
    </w:p>
    <w:p w14:paraId="3C1F0320" w14:textId="44A2C671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Програмн</w:t>
      </w:r>
      <w:r w:rsidR="00174BC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продукт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0C4AF6" w:rsidRPr="004528B4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ABM</w:t>
      </w:r>
      <w:r w:rsidR="000C4AF6"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</w:t>
      </w:r>
      <w:r w:rsidR="000C4AF6" w:rsidRPr="004528B4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Finance</w:t>
      </w:r>
      <w:r w:rsidR="00174BCB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пред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явля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наступні вимоги до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програмно-апаратно</w:t>
      </w:r>
      <w:r w:rsidR="006F6B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забезпечення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бочих м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ісць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в допо</w:t>
      </w:r>
      <w:r w:rsidR="00A077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внення до вимог системи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93141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0CC7AA69" w14:textId="2A9B61F8" w:rsidR="0047487B" w:rsidRPr="00DF022D" w:rsidRDefault="0047487B" w:rsidP="0047487B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Комп</w:t>
      </w:r>
      <w:r w:rsidR="00A07701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ютер к</w:t>
      </w:r>
      <w:r w:rsidR="00A07701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ін</w:t>
      </w:r>
      <w:r w:rsidR="00B9794C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цевого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B9794C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користувача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E51DF6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повинен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</w:t>
      </w:r>
      <w:r w:rsidR="00E51DF6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а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</w:t>
      </w:r>
      <w:r w:rsidR="00E51DF6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62E13211" w14:textId="3B20E266" w:rsidR="0047487B" w:rsidRPr="00DF022D" w:rsidRDefault="0047487B" w:rsidP="0047487B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"</w:t>
      </w:r>
      <w:r w:rsidR="00E51D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то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</w:t>
      </w:r>
      <w:r w:rsidR="00E51D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стому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" 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/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"тонком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" кл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нт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744AB1A8" w14:textId="2CFD15A4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Процесор </w:t>
      </w:r>
      <w:r w:rsidRPr="004528B4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4528B4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Pentium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IV 2,4 ГГц 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708E610E" w14:textId="064C4C42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 Гбайт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212E4D00" w14:textId="3C2D7A42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Ж</w:t>
      </w:r>
      <w:r w:rsidR="00E51DF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орсткий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диск (при установ</w:t>
      </w:r>
      <w:r w:rsidR="00500C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500C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використовується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500C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близько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100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Мбайт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);</w:t>
      </w:r>
    </w:p>
    <w:p w14:paraId="084CB6AB" w14:textId="2BEA5F8A" w:rsidR="0047487B" w:rsidRPr="00DF022D" w:rsidRDefault="003C1989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Пристрій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ч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итання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компакт-диск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 (в 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разі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локально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установки);</w:t>
      </w:r>
    </w:p>
    <w:p w14:paraId="02088468" w14:textId="77777777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USB-порт;</w:t>
      </w:r>
    </w:p>
    <w:p w14:paraId="1BCC4BCC" w14:textId="77777777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SVGA- дисплей;</w:t>
      </w:r>
    </w:p>
    <w:p w14:paraId="07848591" w14:textId="147E88DB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32-р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зрядная (x86) </w:t>
      </w:r>
      <w:r w:rsidR="00E060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64-разрядна (x64) операц</w:t>
      </w:r>
      <w:r w:rsidR="00C83A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ійна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MS Windows XP/Vista/7/8/Server 2003/Server 2008/Server 2008 R2 (x64)/Server 2012 (x64)</w:t>
      </w:r>
      <w:r w:rsidR="00201A6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/</w:t>
      </w:r>
      <w:r w:rsidR="00201A6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Server</w:t>
      </w:r>
      <w:r w:rsidR="0031761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2016</w:t>
      </w:r>
      <w:r w:rsidR="000C4AF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="000C4A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0C4AF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Server 2016/ Server 2019/ Server 2022 </w:t>
      </w:r>
      <w:r w:rsidR="00C83AA0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</w:p>
    <w:p w14:paraId="0204B57D" w14:textId="1DBFF116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 </w:t>
      </w:r>
      <w:r w:rsidR="00A63B9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(л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ценз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 на к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ожне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5A61A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боче м</w:t>
      </w:r>
      <w:r w:rsidR="0097530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</w:t>
      </w:r>
      <w:r w:rsidR="0097530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);</w:t>
      </w:r>
    </w:p>
    <w:p w14:paraId="09B33D87" w14:textId="6E266DF8" w:rsidR="0047487B" w:rsidRPr="00DF022D" w:rsidRDefault="0047487B" w:rsidP="0047487B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Браузер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Microsoft </w:t>
      </w:r>
      <w:r w:rsidR="00C93141"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Edge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Google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Chrome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Mozilla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Firefox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52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9660B2" w:rsidRPr="009660B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та вище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Safari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4 </w:t>
      </w:r>
      <w:r w:rsidR="009660B2" w:rsidRPr="009660B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3C4C119A" w14:textId="5E8F9DF0" w:rsidR="0047487B" w:rsidRPr="00DF022D" w:rsidRDefault="0047487B" w:rsidP="0047487B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веб-</w:t>
      </w:r>
      <w:r w:rsidR="0036584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кл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="0036584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36584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ті</w:t>
      </w:r>
    </w:p>
    <w:tbl>
      <w:tblPr>
        <w:tblW w:w="5000" w:type="pct"/>
        <w:tblCellSpacing w:w="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05"/>
        <w:gridCol w:w="9296"/>
      </w:tblGrid>
      <w:tr w:rsidR="0047487B" w:rsidRPr="00DF022D" w14:paraId="40C2F46D" w14:textId="77777777" w:rsidTr="0047487B">
        <w:trPr>
          <w:tblCellSpacing w:w="15" w:type="dxa"/>
        </w:trPr>
        <w:tc>
          <w:tcPr>
            <w:tcW w:w="960" w:type="dxa"/>
            <w:shd w:val="clear" w:color="auto" w:fill="FFFFFF"/>
            <w:vAlign w:val="center"/>
            <w:hideMark/>
          </w:tcPr>
          <w:p w14:paraId="4D4C1C33" w14:textId="63304F6A" w:rsidR="0047487B" w:rsidRPr="00DF022D" w:rsidRDefault="0047487B" w:rsidP="004748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uk-UA" w:eastAsia="ru-RU"/>
              </w:rPr>
            </w:pPr>
            <w:r w:rsidRPr="00DF022D">
              <w:rPr>
                <w:rFonts w:ascii="Tahoma" w:eastAsia="Times New Roman" w:hAnsi="Tahoma" w:cs="Tahoma"/>
                <w:noProof/>
                <w:color w:val="007380"/>
                <w:sz w:val="17"/>
                <w:szCs w:val="17"/>
                <w:lang w:val="uk-UA" w:eastAsia="ru-RU"/>
              </w:rPr>
              <w:drawing>
                <wp:inline distT="0" distB="0" distL="0" distR="0" wp14:anchorId="02380FD7" wp14:editId="3E65D1D9">
                  <wp:extent cx="266700" cy="241300"/>
                  <wp:effectExtent l="0" t="0" r="0" b="6350"/>
                  <wp:docPr id="4" name="Рисунок 4">
                    <a:hlinkClick xmlns:a="http://schemas.openxmlformats.org/drawingml/2006/main" r:id="rId5" tooltip="&quot;Изображение:Навигатор_Внимание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 tooltip="&quot;Изображение:Навигатор_Внимание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2A438" w14:textId="14866006" w:rsidR="0047487B" w:rsidRPr="00DF022D" w:rsidRDefault="0047487B" w:rsidP="004748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val="uk-UA" w:eastAsia="ru-RU"/>
              </w:rPr>
            </w:pP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Веб-кл</w:t>
            </w:r>
            <w:r w:rsidR="00365846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іє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нт пр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изначений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для р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о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бот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користувача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систем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без </w:t>
            </w:r>
            <w:r w:rsidR="00101878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можливості 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в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иконання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на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лаштування мо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дел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та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адм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н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і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стр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ування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баз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 xml:space="preserve"> дан</w:t>
            </w:r>
            <w:r w:rsidR="00757E0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и</w:t>
            </w:r>
            <w:r w:rsidRPr="00DF022D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val="uk-UA" w:eastAsia="ru-RU"/>
              </w:rPr>
              <w:t>х.</w:t>
            </w:r>
          </w:p>
        </w:tc>
      </w:tr>
    </w:tbl>
    <w:p w14:paraId="1227CBA6" w14:textId="77777777" w:rsidR="0047487B" w:rsidRPr="00DF022D" w:rsidRDefault="0047487B" w:rsidP="000C4AF6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1BBC4ED0" w14:textId="46D5611C" w:rsidR="0047487B" w:rsidRPr="00DF022D" w:rsidRDefault="0047487B" w:rsidP="0047487B">
      <w:pPr>
        <w:numPr>
          <w:ilvl w:val="1"/>
          <w:numId w:val="4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Комп</w:t>
      </w:r>
      <w:r w:rsidR="00A451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ютер </w:t>
      </w:r>
      <w:r w:rsidR="00677F2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повинен задовольняти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677F2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вимогам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систем</w:t>
      </w:r>
      <w:r w:rsidR="00677F2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93141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AB5A13" w:rsidRP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пред’являються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веб-кл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нт</w:t>
      </w:r>
      <w:r w:rsidR="00AB5A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22283B2F" w14:textId="7794EC57" w:rsidR="0047487B" w:rsidRPr="00DF022D" w:rsidRDefault="0047487B" w:rsidP="0047487B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Сервер 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додатків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н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мально </w:t>
      </w:r>
      <w:r w:rsidR="00B63AD2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повинен мати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7C7347B2" w14:textId="40B62FBD" w:rsidR="0047487B" w:rsidRPr="00DF022D" w:rsidRDefault="0047487B" w:rsidP="0047487B">
      <w:pPr>
        <w:numPr>
          <w:ilvl w:val="1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к</w:t>
      </w:r>
      <w:r w:rsidR="00B63AD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B63AD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одночасно працюють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мен</w:t>
      </w:r>
      <w:r w:rsidR="00847BD0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ш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е 50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6D927EC2" w14:textId="285230BD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Процесор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2815C580" w14:textId="505115C7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32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847BD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64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66467E10" w14:textId="2B7BA50D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7/8/Server 2008 R2 (x64)/Server 2012 (x64)</w:t>
      </w:r>
      <w:r w:rsidR="000C4AF6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 Server 2016/ Server 2019/ Server 2022</w:t>
      </w:r>
      <w:r w:rsidR="000C4AF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bookmarkStart w:id="0" w:name="_Hlk146034094"/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bookmarkEnd w:id="0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395F1F5A" w14:textId="5DC75EC0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Сервер </w:t>
      </w:r>
      <w:r w:rsid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A63B9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11429CFC" w14:textId="4DD38EFD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HDD (SATA III, буф.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пам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714786" w:rsidRP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 об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дн</w:t>
      </w:r>
      <w:r w:rsidR="0071478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Hardware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RAID 10/01/5/5E/5EE/50/0;</w:t>
      </w:r>
    </w:p>
    <w:p w14:paraId="438D287E" w14:textId="745F011F" w:rsidR="0047487B" w:rsidRPr="00DF022D" w:rsidRDefault="00714786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орган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зац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 кластера сервера </w:t>
      </w:r>
      <w:r w:rsidR="001E11D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1E11D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A241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декількома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7A241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бочими процесами 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згідно з 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рекомендац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ям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344DF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1957456A" w14:textId="5A0EF06C" w:rsidR="0047487B" w:rsidRPr="00DF022D" w:rsidRDefault="0047487B" w:rsidP="0047487B">
      <w:pPr>
        <w:numPr>
          <w:ilvl w:val="2"/>
          <w:numId w:val="5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сервер </w:t>
      </w:r>
      <w:r w:rsidR="00344DF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терм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нальн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сервер (</w:t>
      </w:r>
      <w:r w:rsidR="009665B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випадку використання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щ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уватися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р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зн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4832E4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комп’ютерах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440EAC9A" w14:textId="77777777" w:rsidR="0047487B" w:rsidRPr="00DF022D" w:rsidRDefault="0047487B" w:rsidP="00D201F5">
      <w:pPr>
        <w:shd w:val="clear" w:color="auto" w:fill="FFFFFF"/>
        <w:spacing w:after="0" w:line="360" w:lineRule="atLeast"/>
        <w:ind w:left="1440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02007986" w14:textId="1B691C6B" w:rsidR="0047487B" w:rsidRPr="00DF022D" w:rsidRDefault="004832E4" w:rsidP="0047487B">
      <w:pPr>
        <w:numPr>
          <w:ilvl w:val="1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lastRenderedPageBreak/>
        <w:t>При кількості користувачів, які одночасно працюють в інформаційній базі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б</w:t>
      </w:r>
      <w:r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л</w:t>
      </w:r>
      <w:r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ьше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 xml:space="preserve"> 50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6742BA88" w14:textId="3B53678D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Два процесор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05FADDBC" w14:textId="57C50658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64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4832E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128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0419361D" w14:textId="4784DD53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MS Windows Server 2008/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2008 R2/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2012</w:t>
      </w:r>
      <w:r w:rsidR="00DB252B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AA5DEE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2016/</w:t>
      </w:r>
      <w:r w:rsidR="00C52B4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2019/ </w:t>
      </w:r>
      <w:r w:rsidR="00AA5DEE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2022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ищ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е;</w:t>
      </w:r>
    </w:p>
    <w:p w14:paraId="563DAE95" w14:textId="64C465F1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Сервер 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A63B9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8.3(х64)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175F5EE0" w14:textId="3C1B4AB4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Комб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диск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 SSD/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RAMDisk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HDD (SATA III, буф.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пам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7200rpm), об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="0091374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дн</w:t>
      </w:r>
      <w:r w:rsidR="00D0742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Pr="00CB604C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Hardware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RAID 10/01/5/5E/5EE/50/0;</w:t>
      </w:r>
    </w:p>
    <w:p w14:paraId="40C77B8F" w14:textId="51463032" w:rsidR="0047487B" w:rsidRPr="00DF022D" w:rsidRDefault="0047487B" w:rsidP="0047487B">
      <w:pPr>
        <w:numPr>
          <w:ilvl w:val="2"/>
          <w:numId w:val="6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Орган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зац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 кластера сервера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декількома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бочими процесами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згідно з 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рекомендац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E60AC9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ям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и </w:t>
      </w:r>
      <w:r w:rsidR="00344DF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3FDC0207" w14:textId="22D6C28A" w:rsidR="0047487B" w:rsidRPr="00DF022D" w:rsidRDefault="0047487B" w:rsidP="0047487B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Сервер баз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дан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х м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н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мально </w:t>
      </w:r>
      <w:r w:rsidR="00E60AC9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повинен мати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7646A1A7" w14:textId="0CC225CF" w:rsidR="0047487B" w:rsidRPr="00DF022D" w:rsidRDefault="00E60AC9" w:rsidP="0047487B">
      <w:pPr>
        <w:numPr>
          <w:ilvl w:val="1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к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одночасно працюють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мен</w:t>
      </w:r>
      <w:r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ш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е 50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0EB47F14" w14:textId="0F313ECF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Процесор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3D7BDC09" w14:textId="68D7C443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32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64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53B520D5" w14:textId="141F58FE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ійна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7/8/Server 2008 R2 (x64)/Server 2012</w:t>
      </w:r>
      <w:r w:rsidR="00DC767C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/2016/2019/2022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66B963DE" w14:textId="7051D2AC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E60AC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який відповідає системним вимогам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CF5AF9" w:rsidRP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="00491B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Рекоменду</w:t>
      </w:r>
      <w:r w:rsidR="00491BC3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</w:t>
      </w:r>
      <w:r w:rsidR="00491BC3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ь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ся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Microsoft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SQL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Server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2005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Standard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Edition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/2008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Standard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Edition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/2008/2012</w:t>
      </w:r>
      <w:r w:rsidR="007E598C"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/2016</w:t>
      </w:r>
      <w:r w:rsidR="00DB252B"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/2022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Standard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Edition</w:t>
      </w:r>
      <w:r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491BC3" w:rsidRPr="00BF6E1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</w:t>
      </w:r>
      <w:r w:rsidR="00491BC3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вище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,</w:t>
      </w:r>
      <w:r w:rsidR="00DA08B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оскільки накопичено максимальній </w:t>
      </w:r>
      <w:r w:rsidR="00163E7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досвід</w:t>
      </w:r>
      <w:r w:rsidR="002E0BF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163E7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тестування і роботи на даній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СУБД. </w:t>
      </w:r>
      <w:r w:rsidR="00F851E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851EE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A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BM Finance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так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ж тест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увалась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PostgreSQL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9.4;</w:t>
      </w:r>
    </w:p>
    <w:p w14:paraId="71392957" w14:textId="51BC0C3B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HDD (SATA III, буф.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ам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 об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’єднані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Pr="00CB604C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Hardware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RAID 10/01/5/5E/5EE/50/0;</w:t>
      </w:r>
    </w:p>
    <w:p w14:paraId="38F3EBD0" w14:textId="281A08FA" w:rsidR="0047487B" w:rsidRPr="00DF022D" w:rsidRDefault="0047487B" w:rsidP="0047487B">
      <w:pPr>
        <w:numPr>
          <w:ilvl w:val="2"/>
          <w:numId w:val="7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сервер </w:t>
      </w:r>
      <w:r w:rsidR="00317616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терм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нальн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сервер (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випадку використання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щ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уватися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р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зн</w:t>
      </w:r>
      <w:r w:rsidR="00B7568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B7568C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комп’ютерах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00AA5220" w14:textId="77777777" w:rsidR="0047487B" w:rsidRPr="00DF022D" w:rsidRDefault="0047487B" w:rsidP="00D201F5">
      <w:pPr>
        <w:shd w:val="clear" w:color="auto" w:fill="FFFFFF"/>
        <w:spacing w:after="0" w:line="360" w:lineRule="atLeast"/>
        <w:ind w:left="1440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211D34A6" w14:textId="5F383FD2" w:rsidR="0047487B" w:rsidRPr="00DF022D" w:rsidRDefault="0047487B" w:rsidP="0047487B">
      <w:pPr>
        <w:numPr>
          <w:ilvl w:val="1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При 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ількості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одночасно працюють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 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б</w:t>
      </w:r>
      <w:r w:rsidR="006F2B0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л</w:t>
      </w:r>
      <w:r w:rsidR="006F2B0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ьш</w:t>
      </w:r>
      <w:r w:rsidRPr="00DF022D">
        <w:rPr>
          <w:rFonts w:ascii="Tahoma" w:eastAsia="Times New Roman" w:hAnsi="Tahoma" w:cs="Tahoma"/>
          <w:color w:val="000000"/>
          <w:sz w:val="17"/>
          <w:szCs w:val="17"/>
          <w:u w:val="single"/>
          <w:lang w:val="uk-UA" w:eastAsia="ru-RU"/>
        </w:rPr>
        <w:t>е 50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:</w:t>
      </w:r>
    </w:p>
    <w:p w14:paraId="78797F6C" w14:textId="0BF553B4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Два процесора </w:t>
      </w:r>
      <w:r w:rsidRPr="00CB604C"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  <w:t>Intel Quad-Core Xeon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2.5 ГГц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681A43A3" w14:textId="5D623CAD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Оперативна пам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ять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64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бажано 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128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52A1ADF0" w14:textId="50E7F3CC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64-р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зрядная (x64) операц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 система 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MS Windows Server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2008/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2008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R2/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2012</w:t>
      </w:r>
      <w:r w:rsidR="000821AD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</w:t>
      </w:r>
      <w:r w:rsidR="001B1E10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2016/2019</w:t>
      </w:r>
      <w:r w:rsidR="0038205B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/2022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;</w:t>
      </w:r>
    </w:p>
    <w:p w14:paraId="1F9AB558" w14:textId="049BC6E4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який відповідає системним вимогам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6F2B0D" w:rsidRP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Рекоменду</w:t>
      </w:r>
      <w:r w:rsidR="006F2B0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</w:t>
      </w:r>
      <w:r w:rsidR="006F2B0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ь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ся Microsoft SQL Server 2008 Standard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Edition</w:t>
      </w:r>
      <w:proofErr w:type="spellEnd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(х64)/2008 R2 Standard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Edition</w:t>
      </w:r>
      <w:proofErr w:type="spellEnd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(х64)/2012</w:t>
      </w:r>
      <w:r w:rsidR="00A51A25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</w:t>
      </w:r>
      <w:r w:rsidR="00092A3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14/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2016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255E5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</w:t>
      </w:r>
      <w:r w:rsidR="00156120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1</w:t>
      </w:r>
      <w:r w:rsidR="00BD7065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7</w:t>
      </w:r>
      <w:r w:rsidR="0079067F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/2019</w:t>
      </w:r>
      <w:r w:rsidR="002E3A1D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/2022 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Standard </w:t>
      </w:r>
      <w:proofErr w:type="spellStart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Edition</w:t>
      </w:r>
      <w:proofErr w:type="spellEnd"/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 </w:t>
      </w:r>
      <w:r w:rsidR="006F2B0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,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оскільки накопичено максимальній досвід тестування і роботи на даній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СУБД. </w:t>
      </w:r>
      <w:r w:rsidR="006F2B0D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4438F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ABM </w:t>
      </w:r>
      <w:proofErr w:type="spellStart"/>
      <w:r w:rsidR="004438F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Finance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так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ж тест</w:t>
      </w:r>
      <w:r w:rsidR="006F2B0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увалась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PostgreSQL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9.4;</w:t>
      </w:r>
    </w:p>
    <w:p w14:paraId="0D2BACB1" w14:textId="6C8A25A6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Комб</w:t>
      </w:r>
      <w:r w:rsidR="002216F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інування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диск</w:t>
      </w:r>
      <w:r w:rsidR="002216F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 SSD/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RAMDisk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HDD (SATA III, буф.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пам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ять 64Мб 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7200rpm), об</w:t>
      </w:r>
      <w:r w:rsidR="00E701A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дн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Hardware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RAID 10/01/5/5E/5EE/50/0;</w:t>
      </w:r>
    </w:p>
    <w:p w14:paraId="5F8CACDC" w14:textId="458E7D18" w:rsidR="0047487B" w:rsidRPr="00DF022D" w:rsidRDefault="0047487B" w:rsidP="0047487B">
      <w:pPr>
        <w:numPr>
          <w:ilvl w:val="2"/>
          <w:numId w:val="8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 баз дан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х, сервер </w:t>
      </w:r>
      <w:r w:rsidR="007B743A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терм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нальн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сервер (</w:t>
      </w:r>
      <w:r w:rsid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випадку використання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744A50" w:rsidRPr="00744A5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 розміщуватися на різних комп’ютерах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6EF3AA53" w14:textId="77777777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</w:p>
    <w:p w14:paraId="14DA283E" w14:textId="77777777" w:rsidR="0047487B" w:rsidRPr="00DF022D" w:rsidRDefault="0047487B" w:rsidP="0047487B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lastRenderedPageBreak/>
        <w:t>Веб сервер:</w:t>
      </w:r>
    </w:p>
    <w:p w14:paraId="10469031" w14:textId="52FD0CBF" w:rsidR="0047487B" w:rsidRPr="00DF022D" w:rsidRDefault="0047487B" w:rsidP="0047487B">
      <w:pPr>
        <w:numPr>
          <w:ilvl w:val="1"/>
          <w:numId w:val="9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IIS 7.0 </w:t>
      </w:r>
      <w:r w:rsidR="004513C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та вище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7E166E14" w14:textId="247F1B43" w:rsidR="0047487B" w:rsidRPr="00DF022D" w:rsidRDefault="0047487B" w:rsidP="0047487B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Локальна </w:t>
      </w:r>
      <w:r w:rsidR="004513C8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мережа</w:t>
      </w:r>
      <w:r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:</w:t>
      </w:r>
    </w:p>
    <w:p w14:paraId="3D8A0401" w14:textId="77777777" w:rsidR="0047487B" w:rsidRPr="00DF022D" w:rsidRDefault="0047487B" w:rsidP="0047487B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TCP/IP протокол;</w:t>
      </w:r>
    </w:p>
    <w:p w14:paraId="72C87540" w14:textId="62950038" w:rsidR="0047487B" w:rsidRPr="00DF022D" w:rsidRDefault="0047487B" w:rsidP="0047487B">
      <w:pPr>
        <w:numPr>
          <w:ilvl w:val="1"/>
          <w:numId w:val="10"/>
        </w:numPr>
        <w:shd w:val="clear" w:color="auto" w:fill="FFFFFF"/>
        <w:spacing w:before="100" w:beforeAutospacing="1" w:after="24" w:line="360" w:lineRule="atLeast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1-Гб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тн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канал 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сервером </w:t>
      </w:r>
      <w:r w:rsidR="000B24B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0F46FEC1" w14:textId="40DA0DB8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Система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ABM </w:t>
      </w:r>
      <w:proofErr w:type="spellStart"/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Finance</w:t>
      </w:r>
      <w:proofErr w:type="spellEnd"/>
      <w:r w:rsidR="002F0E08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підтримує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кл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нт-серверн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 вар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ант р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іщення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021AD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йної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</w:t>
      </w:r>
      <w:r w:rsidR="00BD45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31A7F82C" w14:textId="48867CAB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Сервера баз</w:t>
      </w:r>
      <w:r w:rsidR="00DF67C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дан</w:t>
      </w:r>
      <w:r w:rsidR="00DF67C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DF67C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та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повинні бути виділені тільки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для задач продуктивно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конф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ABM </w:t>
      </w:r>
      <w:proofErr w:type="spellStart"/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Finance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на них не </w:t>
      </w:r>
      <w:r w:rsidR="0090162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иконуватися інші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задач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(включа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ючи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</w:t>
      </w:r>
      <w:r w:rsidR="00891556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иконання </w:t>
      </w:r>
      <w:r w:rsidR="008C037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інших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конф</w:t>
      </w:r>
      <w:r w:rsidR="008C037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8C037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й </w:t>
      </w:r>
      <w:r w:rsidR="00DF67CE" w:rsidRP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CB604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5042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які займають обчислювальні ресурси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 При необх</w:t>
      </w:r>
      <w:r w:rsidR="005042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ідності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пільної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ксплуатац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B190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 іншими 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програмами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(напри</w:t>
      </w:r>
      <w:r w:rsidR="00BE7E7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клад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анти</w:t>
      </w:r>
      <w:r w:rsidR="00BE7E7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рус</w:t>
      </w:r>
      <w:r w:rsidR="00BE7E7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) </w:t>
      </w:r>
      <w:r w:rsidR="005066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потрібно виділення окремих додаткових ресурсів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. При </w:t>
      </w:r>
      <w:r w:rsidR="005066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цьому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не </w:t>
      </w:r>
      <w:r w:rsidR="005066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</w:t>
      </w:r>
      <w:r w:rsidR="005B21E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 виникати</w:t>
      </w:r>
      <w:r w:rsidR="0058503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погірш</w:t>
      </w:r>
      <w:r w:rsidR="005B21E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ення 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продуктивності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систем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результат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ксплуатац</w:t>
      </w:r>
      <w:r w:rsidR="00565E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таких програм.</w:t>
      </w:r>
    </w:p>
    <w:p w14:paraId="13E88375" w14:textId="5FECEF75" w:rsidR="0047487B" w:rsidRPr="00DF022D" w:rsidRDefault="005700F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5700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При розгортанні тестових конфігурацій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ABM </w:t>
      </w:r>
      <w:proofErr w:type="spellStart"/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Finance</w:t>
      </w:r>
      <w:proofErr w:type="spellEnd"/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інших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баз дан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а так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ж </w:t>
      </w:r>
      <w:r w:rsidR="00E32ED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інших </w:t>
      </w:r>
      <w:r w:rsidR="00214D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застосунків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214D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що використовують 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то</w:t>
      </w:r>
      <w:r w:rsidR="00214D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же сервер БД, для них </w:t>
      </w:r>
      <w:r w:rsidR="00EF4398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потрібна організація окремої і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нфраструктур</w:t>
      </w:r>
      <w:r w:rsidR="00EF4398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</w:t>
      </w:r>
      <w:r w:rsidR="002F07A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у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2F07A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відповідності до своїх технічних вимог</w:t>
      </w:r>
      <w:r w:rsidR="0047487B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5A07E051" w14:textId="4DC954AD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Пере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раховані вимоги є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мальн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ми. Для к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ожного к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онкретного </w:t>
      </w:r>
      <w:r w:rsidR="00C702F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випадку</w:t>
      </w:r>
      <w:r w:rsidR="000B6A0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FE695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оптимальні </w:t>
      </w:r>
      <w:r w:rsidR="007C116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вимоги д</w:t>
      </w:r>
      <w:r w:rsidR="00E46E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="007C116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архітектури і конфігурації серверів </w:t>
      </w:r>
      <w:r w:rsidR="000A14C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можна </w:t>
      </w:r>
      <w:r w:rsidR="00E46E0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на</w:t>
      </w:r>
      <w:r w:rsidR="000A14C7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дати після проведення аналізу інфраструктури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 xml:space="preserve">Для 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баз дан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об</w:t>
      </w:r>
      <w:r w:rsidR="005B5B5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мом б</w:t>
      </w:r>
      <w:r w:rsidR="00256C3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ільше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30-40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неза</w:t>
      </w:r>
      <w:r w:rsidR="00256C3C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лежно від 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числа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необх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о </w:t>
      </w:r>
      <w:r w:rsidR="007D6DC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виконувати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техн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ічні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вимоги, що вказані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для баз дан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1111B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числом 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л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ьш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е 50.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 xml:space="preserve">Для 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нформац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ій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баз дан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 об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мом б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ільше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100-150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неза</w:t>
      </w:r>
      <w:r w:rsidR="000134A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лежно від числа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100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користувачів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, неза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лежно від розміру бази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C14F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бажані технічні вимоги стають обов’язковими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A57CAA" w:rsidRPr="00A57CA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Зазвичай фахівцями рекомендується розмір оперативної пам'яті на сервері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СУБД в об</w:t>
      </w:r>
      <w:r w:rsidR="00A57CA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A57CA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не менш</w:t>
      </w:r>
      <w:r w:rsid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7F45AF" w:rsidRP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ніж сукупний розмір актуально</w:t>
      </w:r>
      <w:r w:rsidR="001B08F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="007F45AF" w:rsidRPr="007F45A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і тимчасових (системних) баз даних, з метою щоб всі ці дані розміщувалися в оперативній пам'яті для швидкого доступу до них.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>На сервер</w:t>
      </w:r>
      <w:r w:rsidR="001111B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57D9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додатків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рекоменду</w:t>
      </w:r>
      <w:r w:rsidR="00757D9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єтьс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 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ати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 оперативно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пам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ят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 об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від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300-500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* К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ількість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активн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користув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чів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+ от 10-20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Гб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для 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загальних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задач процес</w:t>
      </w:r>
      <w:r w:rsidR="00E35BDF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в </w:t>
      </w:r>
      <w:r w:rsidR="00DF67CE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не 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рахуючи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ресурс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 для других за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дан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(антив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рус </w:t>
      </w:r>
      <w:r w:rsidR="005B4F7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та ін.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).</w:t>
      </w:r>
    </w:p>
    <w:p w14:paraId="7B3561D5" w14:textId="5D345650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484279" w:rsidRPr="004842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 разі використання віртуальних серверів їх вільні потужності повинні із запасом відповідати технічним вимогам в кожен момент часу, незалежно від навантажень від інших завдань і використання ресурсів самим середовищем віртуалізації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7D30A1" w:rsidRPr="007D30A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 зв'язку з вищезгаданими вимогами не рекомендується розміщення серверів додатків 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СУБД на в</w:t>
      </w:r>
      <w:r w:rsidR="007D30A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ртуальн</w:t>
      </w:r>
      <w:r w:rsidR="007D30A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х серверах по методу </w:t>
      </w:r>
      <w:proofErr w:type="spellStart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co-location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AD2AE2" w:rsidRPr="00AD2AE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оскільки зазвичай їх фактично доступні потужності виявляються плаваючими і під час навантажень можуть виявлятися нижче потрібних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49F7237C" w14:textId="15561EDA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  <w:t>Все конф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2F0E08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BAF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якими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об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’єднується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конф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гурац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 систем</w:t>
      </w:r>
      <w:r w:rsidR="00731EDB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ABM </w:t>
      </w:r>
      <w:proofErr w:type="spellStart"/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Finance</w:t>
      </w:r>
      <w:proofErr w:type="spellEnd"/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повинні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б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т</w:t>
      </w:r>
      <w:r w:rsidR="00C0452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л</w:t>
      </w:r>
      <w:r w:rsidR="00B64BE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іцензійними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. В </w:t>
      </w:r>
      <w:r w:rsidR="009C3C1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іншому випадку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коректна р</w:t>
      </w:r>
      <w:r w:rsidR="0066737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бота систем</w:t>
      </w:r>
      <w:r w:rsidR="0066737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</w:t>
      </w:r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 xml:space="preserve">ABM </w:t>
      </w:r>
      <w:proofErr w:type="spellStart"/>
      <w:r w:rsidR="002F0E08" w:rsidRPr="00DF022D">
        <w:rPr>
          <w:rFonts w:ascii="Tahoma" w:eastAsia="Times New Roman" w:hAnsi="Tahoma" w:cs="Tahoma"/>
          <w:b/>
          <w:bCs/>
          <w:color w:val="000000"/>
          <w:sz w:val="17"/>
          <w:szCs w:val="17"/>
          <w:lang w:val="uk-UA" w:eastAsia="ru-RU"/>
        </w:rPr>
        <w:t>Finance</w:t>
      </w:r>
      <w:proofErr w:type="spellEnd"/>
      <w:r w:rsidR="002F0E08"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  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не гарант</w:t>
      </w:r>
      <w:r w:rsidR="00667374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ується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291936AC" w14:textId="3C18FCD6" w:rsidR="0047487B" w:rsidRPr="00DF022D" w:rsidRDefault="0047487B" w:rsidP="004748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  <w:r w:rsidR="006C3472">
        <w:rPr>
          <w:rFonts w:ascii="Tahoma" w:eastAsia="Times New Roman" w:hAnsi="Tahoma" w:cs="Tahoma"/>
          <w:i/>
          <w:iCs/>
          <w:color w:val="000000"/>
          <w:sz w:val="17"/>
          <w:szCs w:val="17"/>
          <w:lang w:val="uk-UA" w:eastAsia="ru-RU"/>
        </w:rPr>
        <w:t>Повинен мати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 - означа</w:t>
      </w:r>
      <w:r w:rsidR="006C3472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є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на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явність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такого програмного 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забе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з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печення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</w:t>
      </w:r>
      <w:r w:rsidR="00C54F3A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або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об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ладнання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, 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яке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по сво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ї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м фактич</w:t>
      </w:r>
      <w:r w:rsidR="00550080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ним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характеристикам </w:t>
      </w:r>
      <w:r w:rsidR="00935D7E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продуктивності та надійності</w:t>
      </w:r>
      <w:r w:rsidR="00F107D1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як мінімум не поступається </w:t>
      </w:r>
      <w:r w:rsidR="00A642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вказаним параметрам в основни</w:t>
      </w:r>
      <w:r w:rsidR="00157435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х</w:t>
      </w:r>
      <w:r w:rsidR="00A642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варіантах використанн</w:t>
      </w:r>
      <w:r w:rsidR="00670479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я</w:t>
      </w:r>
      <w:r w:rsidR="00A64213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 xml:space="preserve"> (тестах навантажень)</w:t>
      </w: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t>.</w:t>
      </w:r>
    </w:p>
    <w:p w14:paraId="1E3B4734" w14:textId="54FF34C8" w:rsidR="0047487B" w:rsidRPr="00DF022D" w:rsidRDefault="0047487B" w:rsidP="0047487B">
      <w:pPr>
        <w:shd w:val="clear" w:color="auto" w:fill="FFFFFF"/>
        <w:spacing w:after="24" w:line="360" w:lineRule="atLeast"/>
        <w:ind w:left="720"/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</w:pPr>
      <w:r w:rsidRPr="00DF022D">
        <w:rPr>
          <w:rFonts w:ascii="Tahoma" w:eastAsia="Times New Roman" w:hAnsi="Tahoma" w:cs="Tahoma"/>
          <w:color w:val="000000"/>
          <w:sz w:val="17"/>
          <w:szCs w:val="17"/>
          <w:lang w:val="uk-UA" w:eastAsia="ru-RU"/>
        </w:rPr>
        <w:br/>
      </w:r>
    </w:p>
    <w:sectPr w:rsidR="0047487B" w:rsidRPr="00DF022D" w:rsidSect="004748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72C2"/>
    <w:multiLevelType w:val="multilevel"/>
    <w:tmpl w:val="9112F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E4E1F"/>
    <w:multiLevelType w:val="multilevel"/>
    <w:tmpl w:val="958CC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4213"/>
    <w:multiLevelType w:val="multilevel"/>
    <w:tmpl w:val="1414C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A76A7"/>
    <w:multiLevelType w:val="multilevel"/>
    <w:tmpl w:val="5728F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E1776"/>
    <w:multiLevelType w:val="multilevel"/>
    <w:tmpl w:val="67FE0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43786"/>
    <w:multiLevelType w:val="multilevel"/>
    <w:tmpl w:val="BA803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63D5F"/>
    <w:multiLevelType w:val="multilevel"/>
    <w:tmpl w:val="6E2E4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E116C"/>
    <w:multiLevelType w:val="multilevel"/>
    <w:tmpl w:val="07ACA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76497"/>
    <w:multiLevelType w:val="multilevel"/>
    <w:tmpl w:val="765E8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07863"/>
    <w:multiLevelType w:val="multilevel"/>
    <w:tmpl w:val="A4BA1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F3CF6"/>
    <w:multiLevelType w:val="multilevel"/>
    <w:tmpl w:val="D5104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578157">
    <w:abstractNumId w:val="9"/>
  </w:num>
  <w:num w:numId="2" w16cid:durableId="1351295835">
    <w:abstractNumId w:val="7"/>
  </w:num>
  <w:num w:numId="3" w16cid:durableId="1110514751">
    <w:abstractNumId w:val="10"/>
  </w:num>
  <w:num w:numId="4" w16cid:durableId="1451363213">
    <w:abstractNumId w:val="8"/>
  </w:num>
  <w:num w:numId="5" w16cid:durableId="598177353">
    <w:abstractNumId w:val="1"/>
  </w:num>
  <w:num w:numId="6" w16cid:durableId="2098861003">
    <w:abstractNumId w:val="5"/>
  </w:num>
  <w:num w:numId="7" w16cid:durableId="1924292649">
    <w:abstractNumId w:val="2"/>
  </w:num>
  <w:num w:numId="8" w16cid:durableId="302780267">
    <w:abstractNumId w:val="3"/>
  </w:num>
  <w:num w:numId="9" w16cid:durableId="480931288">
    <w:abstractNumId w:val="6"/>
  </w:num>
  <w:num w:numId="10" w16cid:durableId="541290688">
    <w:abstractNumId w:val="4"/>
  </w:num>
  <w:num w:numId="11" w16cid:durableId="44893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8"/>
    <w:rsid w:val="000134AB"/>
    <w:rsid w:val="00021ADE"/>
    <w:rsid w:val="000352F4"/>
    <w:rsid w:val="000614D9"/>
    <w:rsid w:val="000821AD"/>
    <w:rsid w:val="00092A38"/>
    <w:rsid w:val="000A14C7"/>
    <w:rsid w:val="000B24B2"/>
    <w:rsid w:val="000B6A09"/>
    <w:rsid w:val="000C4AF6"/>
    <w:rsid w:val="000E0DC1"/>
    <w:rsid w:val="00101878"/>
    <w:rsid w:val="001111B3"/>
    <w:rsid w:val="00156120"/>
    <w:rsid w:val="00157435"/>
    <w:rsid w:val="00163E76"/>
    <w:rsid w:val="00174BCB"/>
    <w:rsid w:val="001962EF"/>
    <w:rsid w:val="001B08F3"/>
    <w:rsid w:val="001B1E10"/>
    <w:rsid w:val="001E11D6"/>
    <w:rsid w:val="00201A66"/>
    <w:rsid w:val="002020BB"/>
    <w:rsid w:val="00214D15"/>
    <w:rsid w:val="002216FE"/>
    <w:rsid w:val="00250666"/>
    <w:rsid w:val="00255E58"/>
    <w:rsid w:val="00256C3C"/>
    <w:rsid w:val="002E0BFC"/>
    <w:rsid w:val="002E3A1D"/>
    <w:rsid w:val="002F07A3"/>
    <w:rsid w:val="002F0E08"/>
    <w:rsid w:val="00305738"/>
    <w:rsid w:val="00317616"/>
    <w:rsid w:val="00344DFA"/>
    <w:rsid w:val="00365846"/>
    <w:rsid w:val="0038205B"/>
    <w:rsid w:val="003A4A59"/>
    <w:rsid w:val="003C1989"/>
    <w:rsid w:val="003D439D"/>
    <w:rsid w:val="004438FB"/>
    <w:rsid w:val="004513C8"/>
    <w:rsid w:val="004528B4"/>
    <w:rsid w:val="00457345"/>
    <w:rsid w:val="0047487B"/>
    <w:rsid w:val="00477310"/>
    <w:rsid w:val="004832E4"/>
    <w:rsid w:val="00484279"/>
    <w:rsid w:val="00491BC3"/>
    <w:rsid w:val="00500CF4"/>
    <w:rsid w:val="00504207"/>
    <w:rsid w:val="0050665F"/>
    <w:rsid w:val="00550080"/>
    <w:rsid w:val="00565E79"/>
    <w:rsid w:val="005700FB"/>
    <w:rsid w:val="00585039"/>
    <w:rsid w:val="005A61AD"/>
    <w:rsid w:val="005B21E3"/>
    <w:rsid w:val="005B4F7D"/>
    <w:rsid w:val="005B5B53"/>
    <w:rsid w:val="005E1062"/>
    <w:rsid w:val="005F54BB"/>
    <w:rsid w:val="00667374"/>
    <w:rsid w:val="00667FF7"/>
    <w:rsid w:val="00670479"/>
    <w:rsid w:val="00677F2C"/>
    <w:rsid w:val="006C3472"/>
    <w:rsid w:val="006F1FD8"/>
    <w:rsid w:val="006F2B0D"/>
    <w:rsid w:val="006F6B79"/>
    <w:rsid w:val="00714786"/>
    <w:rsid w:val="00727F5C"/>
    <w:rsid w:val="00731EDB"/>
    <w:rsid w:val="00744A50"/>
    <w:rsid w:val="00757D9E"/>
    <w:rsid w:val="00757E05"/>
    <w:rsid w:val="0079067F"/>
    <w:rsid w:val="007A2414"/>
    <w:rsid w:val="007B0338"/>
    <w:rsid w:val="007B6FFE"/>
    <w:rsid w:val="007B743A"/>
    <w:rsid w:val="007C116A"/>
    <w:rsid w:val="007D30A1"/>
    <w:rsid w:val="007D6DC3"/>
    <w:rsid w:val="007E598C"/>
    <w:rsid w:val="007F45AF"/>
    <w:rsid w:val="0083036B"/>
    <w:rsid w:val="00847BD0"/>
    <w:rsid w:val="00891556"/>
    <w:rsid w:val="008C0370"/>
    <w:rsid w:val="0090162B"/>
    <w:rsid w:val="009123E2"/>
    <w:rsid w:val="0091374F"/>
    <w:rsid w:val="00935D7E"/>
    <w:rsid w:val="009660B2"/>
    <w:rsid w:val="009665B1"/>
    <w:rsid w:val="00975300"/>
    <w:rsid w:val="009C3C15"/>
    <w:rsid w:val="009D0C19"/>
    <w:rsid w:val="00A07701"/>
    <w:rsid w:val="00A451FB"/>
    <w:rsid w:val="00A51A25"/>
    <w:rsid w:val="00A57CAA"/>
    <w:rsid w:val="00A63B98"/>
    <w:rsid w:val="00A64213"/>
    <w:rsid w:val="00AA5DEE"/>
    <w:rsid w:val="00AB5A13"/>
    <w:rsid w:val="00AC3CC5"/>
    <w:rsid w:val="00AD2AE2"/>
    <w:rsid w:val="00B63AD2"/>
    <w:rsid w:val="00B64BED"/>
    <w:rsid w:val="00B7306C"/>
    <w:rsid w:val="00B7568C"/>
    <w:rsid w:val="00B9794C"/>
    <w:rsid w:val="00BD45C3"/>
    <w:rsid w:val="00BD7065"/>
    <w:rsid w:val="00BE7E7A"/>
    <w:rsid w:val="00BF6E18"/>
    <w:rsid w:val="00C0452E"/>
    <w:rsid w:val="00C10A1C"/>
    <w:rsid w:val="00C16A36"/>
    <w:rsid w:val="00C52B48"/>
    <w:rsid w:val="00C54F3A"/>
    <w:rsid w:val="00C62393"/>
    <w:rsid w:val="00C702F4"/>
    <w:rsid w:val="00C759EC"/>
    <w:rsid w:val="00C83AA0"/>
    <w:rsid w:val="00C93141"/>
    <w:rsid w:val="00C9787B"/>
    <w:rsid w:val="00CB604C"/>
    <w:rsid w:val="00CC14FB"/>
    <w:rsid w:val="00CF5AF9"/>
    <w:rsid w:val="00D07427"/>
    <w:rsid w:val="00D168CA"/>
    <w:rsid w:val="00D201F5"/>
    <w:rsid w:val="00D84166"/>
    <w:rsid w:val="00DA08B9"/>
    <w:rsid w:val="00DA1AD4"/>
    <w:rsid w:val="00DB252B"/>
    <w:rsid w:val="00DC767C"/>
    <w:rsid w:val="00DF022D"/>
    <w:rsid w:val="00DF67CE"/>
    <w:rsid w:val="00E060DF"/>
    <w:rsid w:val="00E32ED7"/>
    <w:rsid w:val="00E35BDF"/>
    <w:rsid w:val="00E46E07"/>
    <w:rsid w:val="00E51DF6"/>
    <w:rsid w:val="00E60AC9"/>
    <w:rsid w:val="00E701A0"/>
    <w:rsid w:val="00EF4398"/>
    <w:rsid w:val="00F107D1"/>
    <w:rsid w:val="00F851EE"/>
    <w:rsid w:val="00FB1901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5E2C"/>
  <w15:chartTrackingRefBased/>
  <w15:docId w15:val="{9C624436-E59B-4315-B7D1-9948CDA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4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4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4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ctoggle">
    <w:name w:val="toctoggle"/>
    <w:basedOn w:val="a0"/>
    <w:rsid w:val="0047487B"/>
  </w:style>
  <w:style w:type="character" w:styleId="a3">
    <w:name w:val="Hyperlink"/>
    <w:basedOn w:val="a0"/>
    <w:uiPriority w:val="99"/>
    <w:semiHidden/>
    <w:unhideWhenUsed/>
    <w:rsid w:val="0047487B"/>
    <w:rPr>
      <w:color w:val="0000FF"/>
      <w:u w:val="single"/>
    </w:rPr>
  </w:style>
  <w:style w:type="paragraph" w:customStyle="1" w:styleId="toclevel-1">
    <w:name w:val="toclevel-1"/>
    <w:basedOn w:val="a"/>
    <w:rsid w:val="0047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47487B"/>
  </w:style>
  <w:style w:type="character" w:customStyle="1" w:styleId="toctext">
    <w:name w:val="toctext"/>
    <w:basedOn w:val="a0"/>
    <w:rsid w:val="0047487B"/>
  </w:style>
  <w:style w:type="paragraph" w:customStyle="1" w:styleId="toclevel-2">
    <w:name w:val="toclevel-2"/>
    <w:basedOn w:val="a"/>
    <w:rsid w:val="0047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7487B"/>
  </w:style>
  <w:style w:type="paragraph" w:styleId="a4">
    <w:name w:val="Normal (Web)"/>
    <w:basedOn w:val="a"/>
    <w:uiPriority w:val="99"/>
    <w:semiHidden/>
    <w:unhideWhenUsed/>
    <w:rsid w:val="0047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develop.intalev.ru/index.php/%D0%98%D0%B7%D0%BE%D0%B1%D1%80%D0%B0%D0%B6%D0%B5%D0%BD%D0%B8%D0%B5:%D0%9D%D0%B0%D0%B2%D0%B8%D0%B3%D0%B0%D1%82%D0%BE%D1%80_%D0%92%D0%BD%D0%B8%D0%BC%D0%B0%D0%BD%D0%B8%D0%B5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4384</Words>
  <Characters>2499</Characters>
  <Application>Microsoft Office Word</Application>
  <DocSecurity>0</DocSecurity>
  <Lines>20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Chernaya</dc:creator>
  <cp:keywords/>
  <dc:description/>
  <cp:lastModifiedBy>Nataliia Ivanets</cp:lastModifiedBy>
  <cp:revision>143</cp:revision>
  <dcterms:created xsi:type="dcterms:W3CDTF">2023-06-08T11:24:00Z</dcterms:created>
  <dcterms:modified xsi:type="dcterms:W3CDTF">2024-11-25T09:10:00Z</dcterms:modified>
</cp:coreProperties>
</file>